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药学硕士专业学位案例库案例编写规范</w:t>
      </w:r>
    </w:p>
    <w:p>
      <w:pPr>
        <w:spacing w:line="560" w:lineRule="exac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药学硕士研究生教学案例，是指以培养药学硕士研究生实践能力和职业技巧为导向，以真实事件为基础，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能够反映药品研究、生产、流通、使用和监管等</w:t>
      </w:r>
      <w:r>
        <w:rPr>
          <w:rFonts w:hint="eastAsia" w:ascii="宋体" w:hAnsi="宋体" w:eastAsia="宋体" w:cs="宋体"/>
          <w:sz w:val="32"/>
          <w:szCs w:val="32"/>
        </w:rPr>
        <w:t>领域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基本问题，用于课堂教学的案例。</w:t>
      </w:r>
      <w:r>
        <w:rPr>
          <w:rFonts w:hint="eastAsia" w:ascii="宋体" w:hAnsi="宋体" w:eastAsia="宋体" w:cs="宋体"/>
          <w:sz w:val="32"/>
          <w:szCs w:val="32"/>
        </w:rPr>
        <w:t>为推动药学硕士研究生教学案例库建设，在充分考虑药学硕士教育培养目标和方案的前提下，特对本案例库中的案例编写做出如下要求：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一、药学硕士教学案例的基本要求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1.案例必须是原创性案例。案例编写遵循真实性原则，案例必须依据药物技术转化、临床使用、监管与生产流通等应用领域实际情况编写。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案例要体现典型性、客观性和创新性的要求。案例的叙述要具体、特定。案例应该是对药物转化流程、临床用药事件或药品监管和生产流通过程的事实、信息的客观描述。案例应符合时代发展的需要，应用性强，突破传统思维，新颖独特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3.案例编写要充分考虑其涉及到的理论分析框架和分析工具。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4.案例编写的完整性。除情节完整外，应包含案例正文和案例教学指导或使用说明。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5.每个案例的案例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正文篇幅一般在3000字左右，最多不超过5000字。案例教学指导或使用说明不限定字数，根据实际情况而定。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6.编写案例，应充分考虑教学的时间安排，即每一案例用于课堂教学不少于3课时，不多于9课时。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二、药学硕士研究生教学案例库的范畴版块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根据目前药学硕士专业学位研究领域，本案例库的范畴版块：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1.工业药学。主要涵盖新药研发技术、药物合成工艺、药物制剂工艺、药物评价方法、药品质量控制等内容。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2.临床药学。主要涵盖药学监护、合理用药与临床药物评价、药物临床研究监察与评价等内容。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3.管理药学。主要涵盖医药政策与法规、医药知识产权、药品质量监督与管理、医药产业经济与政策、药品注册等内容。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三、药学硕士研究生教学案例的结构格式及基本要素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药学硕士研究生教学案例由案例封面、案例正文、教学指导手册（即案例使用说明）和附件四部分构成。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（一）案例封面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案例封面主要提供案件检索信息，包括案例标题、版块归类、摘要关键词、教学目标、作者信息。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1案例标题。应简明扼要，反映出案例的中心思想。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2.版块归类。指该案例应归属于临床药学、工业药学、管理药学哪一版块。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3.摘要和关键词。案例摘要应体现案例基本内容及所涉及的事实认定、药学某领域适用的具体问题。关键词应体现案例类型、涉及某领域具体问题。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4.教学目标。指编写者希望通过该案例得到何种教学目标以及效果。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5.作者信息。包括作者姓名、工作单位、通讯地址。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  （二）案例正文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案例正文，旨在介绍一个完整的案件，包括案件的基本背景、起因，案件发展过程，证据材料等。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案例正文一般应包括引言（背景和起因）、主体内容、结尾构成。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案例正文叙述一般以时间和情景交融方式进行。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（三）教学指导手册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教学指导手册即案例使用说明，是为教师提供的指导性参考材料。指导手册中包括教学目标、教学计划、通过案例要解决的问题以及预期效果、课堂及时间安排、思考题和实践题、参考文献等基本内容。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（四）附件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附件包括真实案件来源、不便在正文中罗列的证据材料、思考题和实践题参考答案、相关法律、司法解释、指导性案例等。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四、药学硕士研究生教学案例的体例及排版规范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（一）案例封面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 案例标题：黑体、小二、居中。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2. 版块归类：宋体、四号、置于标题之下。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3. 摘要、关键词：文字内容用宋体、五号，单倍行距；“摘要”与“关键词”本身用黑体。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4. 教学目标：文字内容用宋体、五号，单倍行距；“教学目标”本身用黑体。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5. 作者信息：文字内容用宋体、五号，单倍行距；“作者信息”本身用黑体。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（二）案例正文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案例正文标题用黑体、三号。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正文用宋体、小四号。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作者可根据案情确定模块及二级、三级标题等。如采用标题区分版块，采用的编号数字如下：一、（一）、1. （1）。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（三）教学指导手册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 标题为：XXX案例教学指导手册，黑体、四号。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2. 教学目标：文字内容用宋体，五号；“教学目标”本身为黑体。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3. 教学内容：文字内容用宋体，五号；“教学内容”本身为黑体；如涉及多项内容，按1、2……排序。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4. 预期效果：文字内容用宋体，五号；“预期效果”本身为黑体。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5. 教学计划：文字内容用宋体、五号；“教学计划”本身为黑体。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6. 课堂时间安排：文字内容用宋体、五号；“课堂时间安排”本身为黑体；具体时间序列，按1、2……排序。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7. 思考题和实践题：文字内容用宋体、五号；“思考题和实践题”本身为黑体；按1、2……排序。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8. 参考文献：文字内容用宋体、五号；“参考文献”本身为黑体；按1、2……排序。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参考文献示例如下：</w:t>
      </w:r>
    </w:p>
    <w:p>
      <w:pPr>
        <w:spacing w:line="56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1.著作类：屠呦呦，《青蒿素及青蒿素类药物》，化学工业出版社，2009年版，第58页。</w:t>
      </w:r>
    </w:p>
    <w:p>
      <w:pPr>
        <w:spacing w:line="56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2.论文类：王满元，《青蒿素类药物的发展历史》，载《自然杂志》2012年第1期,44-47页。</w:t>
      </w:r>
    </w:p>
    <w:p>
      <w:pPr>
        <w:spacing w:line="56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3.网络资料类： 青蒿，载中国植物志</w:t>
      </w:r>
    </w:p>
    <w:p>
      <w:pPr>
        <w:spacing w:line="560" w:lineRule="exact"/>
        <w:ind w:firstLine="640"/>
        <w:rPr>
          <w:rFonts w:hint="default" w:ascii="Times New Roman" w:hAnsi="Times New Roman" w:eastAsia="宋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宋体" w:cs="Times New Roman"/>
          <w:sz w:val="32"/>
          <w:szCs w:val="32"/>
        </w:rPr>
        <w:instrText xml:space="preserve">HYPERLINK "http://frps.eflora.cn/frps/Artemisia%20carvifolia"</w:instrTex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sz w:val="32"/>
          <w:szCs w:val="32"/>
        </w:rPr>
        <w:t>http://frps.eflora.cn/frps/Artemisia%20carvifolia</w:t>
      </w:r>
      <w:r>
        <w:rPr>
          <w:rFonts w:hint="default" w:ascii="Times New Roman" w:hAnsi="Times New Roman" w:eastAsia="宋体" w:cs="Times New Roman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（四）附件</w:t>
      </w:r>
    </w:p>
    <w:p>
      <w:pPr>
        <w:spacing w:line="56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　　“附件”本身用黑体、四号。</w:t>
      </w:r>
    </w:p>
    <w:p>
      <w:pPr>
        <w:spacing w:line="560" w:lineRule="exac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　   附件正文用宋体、五号；按1、2……排序。</w:t>
      </w:r>
    </w:p>
    <w:p>
      <w:pPr>
        <w:rPr>
          <w:rFonts w:hint="eastAsia" w:ascii="宋体" w:hAnsi="宋体" w:eastAsia="宋体" w:cs="宋体"/>
        </w:rPr>
        <w:sectPr>
          <w:pgSz w:w="11906" w:h="16838"/>
          <w:pgMar w:top="1440" w:right="1531" w:bottom="1440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15C2C"/>
    <w:rsid w:val="06B15C2C"/>
    <w:rsid w:val="088A1051"/>
    <w:rsid w:val="23111A74"/>
    <w:rsid w:val="3EB803E4"/>
    <w:rsid w:val="79C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2021-05-21T06:05:00Z</dcterms:created>
  <dc:creator>顾洁</dc:creator>
  <cp:lastModifiedBy>顾洁</cp:lastModifiedBy>
  <dcterms:modified xsi:type="dcterms:W3CDTF">2021-05-21T06:06:34Z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F5B7750532B6474882736A7EFBDE6FB0</vt:lpwstr>
  </property>
</Properties>
</file>