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2022年全国药学专业学位研究生精品课程</w:t>
      </w:r>
      <w:r>
        <w:rPr>
          <w:rFonts w:hint="eastAsia"/>
          <w:b/>
          <w:bCs/>
          <w:sz w:val="24"/>
          <w:szCs w:val="24"/>
          <w:lang w:val="en-US" w:eastAsia="zh-CN"/>
        </w:rPr>
        <w:t>公示名单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494"/>
        <w:gridCol w:w="1386"/>
        <w:gridCol w:w="1674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课程负责人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申报学校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生物药学与转化医学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李校堃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温州医科大学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线上线下混合式课程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化学生物学研究与进展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郭栋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徐州医科大学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线上线下混合式课程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天然产物结构研究法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高慧媛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沈阳药科大学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线上线下混合式课程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药学前沿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毕毅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烟台大学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线上线下混合式课程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天然药物导论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陈海霞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线上线下混合式课程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临床药理学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阳洁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广西医科大学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线上线下混合式课程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高级临床药学实践概论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赵明沂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沈阳药科大学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线上线下混合式课程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药事法规实务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胡明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线上线下混合式课程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管理研究方法论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黄哲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沈阳药科大学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线上线下混合式课程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临床药物治疗学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刘滔滔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广西医科大学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线上线下混合式课程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药物信息学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方浩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执业药师培训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药物创新导论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李玉艳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药品价值与经济性评价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唐文熙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药物非临床研究的思路和方法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卢娜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线上课程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YjkwYWEyYzAwZmJmYWE1OTRhMWMyZDI3ZTMzNWUifQ=="/>
  </w:docVars>
  <w:rsids>
    <w:rsidRoot w:val="05A54E33"/>
    <w:rsid w:val="02EA582B"/>
    <w:rsid w:val="05A54E33"/>
    <w:rsid w:val="21F71752"/>
    <w:rsid w:val="286D5F44"/>
    <w:rsid w:val="33E804A1"/>
    <w:rsid w:val="40E60939"/>
    <w:rsid w:val="69E0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2022-12-29T03:08:00Z</dcterms:created>
  <dc:creator>甘甜</dc:creator>
  <cp:lastModifiedBy>甘甜</cp:lastModifiedBy>
  <dcterms:modified xsi:type="dcterms:W3CDTF">2022-12-29T03:09:47Z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1DAC2E6FB338450B815751BBD65D3CBA</vt:lpwstr>
  </property>
</Properties>
</file>